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48A97" w14:textId="77777777" w:rsidR="00D92E33" w:rsidRDefault="00D92E33" w:rsidP="00D92E33">
      <w:pPr>
        <w:ind w:left="2124" w:firstLine="708"/>
        <w:jc w:val="both"/>
        <w:rPr>
          <w:rFonts w:ascii="Consolas" w:hAnsi="Consolas"/>
          <w:b/>
          <w:sz w:val="22"/>
          <w:szCs w:val="22"/>
        </w:rPr>
      </w:pPr>
    </w:p>
    <w:p w14:paraId="0455A71D" w14:textId="77777777" w:rsidR="00D92E33" w:rsidRDefault="00D92E33" w:rsidP="00D92E33">
      <w:pPr>
        <w:jc w:val="both"/>
        <w:rPr>
          <w:rFonts w:ascii="Consolas" w:hAnsi="Consolas"/>
          <w:b/>
          <w:sz w:val="22"/>
          <w:szCs w:val="22"/>
        </w:rPr>
      </w:pPr>
      <w:r>
        <w:rPr>
          <w:rFonts w:ascii="Consolas" w:hAnsi="Consolas"/>
          <w:b/>
          <w:sz w:val="22"/>
          <w:szCs w:val="22"/>
        </w:rPr>
        <w:t xml:space="preserve">PROCESSO Nº </w:t>
      </w:r>
      <w:r>
        <w:rPr>
          <w:rFonts w:asciiTheme="minorHAnsi" w:hAnsiTheme="minorHAnsi" w:cs="Calibri"/>
          <w:b/>
          <w:sz w:val="22"/>
          <w:szCs w:val="22"/>
          <w:u w:val="single"/>
        </w:rPr>
        <w:t>36/2026</w:t>
      </w:r>
    </w:p>
    <w:p w14:paraId="64F8B85C" w14:textId="77777777" w:rsidR="00D92E33" w:rsidRDefault="00D92E33" w:rsidP="00D92E33">
      <w:pPr>
        <w:shd w:val="clear" w:color="auto" w:fill="FFFFFF"/>
        <w:tabs>
          <w:tab w:val="left" w:pos="1182"/>
          <w:tab w:val="left" w:pos="2187"/>
        </w:tabs>
        <w:spacing w:before="100" w:beforeAutospacing="1" w:after="100" w:afterAutospacing="1" w:line="240" w:lineRule="atLeast"/>
        <w:jc w:val="both"/>
        <w:rPr>
          <w:rFonts w:ascii="Consolas" w:hAnsi="Consolas"/>
          <w:b/>
          <w:sz w:val="22"/>
          <w:szCs w:val="22"/>
        </w:rPr>
      </w:pPr>
      <w:r>
        <w:rPr>
          <w:rFonts w:ascii="Consolas" w:hAnsi="Consolas"/>
          <w:b/>
          <w:i/>
          <w:iCs/>
          <w:color w:val="000000"/>
          <w:sz w:val="22"/>
          <w:szCs w:val="22"/>
          <w:u w:val="single"/>
        </w:rPr>
        <w:t>PE-PREGÃO ELETRÔNICO nº 13/2026</w:t>
      </w:r>
      <w:r>
        <w:rPr>
          <w:rFonts w:ascii="Consolas" w:hAnsi="Consolas"/>
          <w:b/>
          <w:sz w:val="22"/>
          <w:szCs w:val="22"/>
        </w:rPr>
        <w:t xml:space="preserve"> </w:t>
      </w:r>
    </w:p>
    <w:p w14:paraId="34C57D6F" w14:textId="77777777" w:rsidR="00D92E33" w:rsidRDefault="00D92E33" w:rsidP="00D92E33">
      <w:pPr>
        <w:shd w:val="clear" w:color="auto" w:fill="FFFFFF"/>
        <w:tabs>
          <w:tab w:val="left" w:pos="1182"/>
          <w:tab w:val="left" w:pos="2187"/>
        </w:tabs>
        <w:spacing w:before="100" w:beforeAutospacing="1" w:after="100" w:afterAutospacing="1" w:line="240" w:lineRule="atLeast"/>
        <w:jc w:val="both"/>
        <w:rPr>
          <w:rFonts w:ascii="Consolas" w:hAnsi="Consolas"/>
          <w:b/>
          <w:sz w:val="22"/>
          <w:szCs w:val="22"/>
        </w:rPr>
      </w:pPr>
      <w:r>
        <w:rPr>
          <w:rFonts w:ascii="Consolas" w:hAnsi="Consolas"/>
          <w:b/>
          <w:sz w:val="22"/>
          <w:szCs w:val="22"/>
        </w:rPr>
        <w:t>1. OBJETO/JUSTIFICATIVA</w:t>
      </w:r>
      <w:r>
        <w:rPr>
          <w:rFonts w:ascii="Consolas" w:hAnsi="Consolas"/>
          <w:b/>
          <w:sz w:val="22"/>
          <w:szCs w:val="22"/>
        </w:rPr>
        <w:tab/>
      </w:r>
    </w:p>
    <w:p w14:paraId="1769E744" w14:textId="77777777" w:rsidR="00D92E33" w:rsidRDefault="00D92E33" w:rsidP="00D92E33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Consolas" w:hAnsi="Consolas"/>
          <w:b/>
          <w:sz w:val="22"/>
          <w:szCs w:val="22"/>
        </w:rPr>
      </w:pPr>
      <w:r>
        <w:rPr>
          <w:rFonts w:ascii="Consolas" w:hAnsi="Consolas"/>
          <w:b/>
          <w:sz w:val="22"/>
          <w:szCs w:val="22"/>
        </w:rPr>
        <w:t xml:space="preserve">CONTRATAÇÃO DE SERVIÇOS DE TERCEIROS, PESSOA JURÍDICA ESPECIALIZADA PARA IMPLEMENTAÇÃO, INSTALAÇÃO, OPERAÇÃO, MANUTENÇÃO, SUPORTE TÉCNICO E FORNECIMENTO DE EQUIPAMENTOS DE TELEFONIA FIXA, INTERNET CORPORATIVA EM FIBRA ÓPTICA, LINK DE ACESSO DEDICADO E INTERNET VIA SATÉLITE, E PABX VIRTUAL VISANDO ATENDER ÀS DEMANDAS DAS DIVERSAS SECRETARIAS DO MUNICÍPIO. </w:t>
      </w:r>
    </w:p>
    <w:p w14:paraId="54D9CA4F" w14:textId="77777777" w:rsidR="00D92E33" w:rsidRDefault="00D92E33" w:rsidP="00D92E33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Consolas" w:hAnsi="Consolas"/>
          <w:b/>
          <w:sz w:val="22"/>
          <w:szCs w:val="22"/>
        </w:rPr>
      </w:pPr>
      <w:r>
        <w:rPr>
          <w:rFonts w:ascii="Consolas" w:hAnsi="Consolas"/>
          <w:b/>
          <w:sz w:val="22"/>
          <w:szCs w:val="22"/>
        </w:rPr>
        <w:t>2. ESPECIFICAÇÃO OBJETO/ESTIVATIVA DE PREÇO</w:t>
      </w:r>
    </w:p>
    <w:tbl>
      <w:tblPr>
        <w:tblStyle w:val="Tabelacomgrade"/>
        <w:tblW w:w="9180" w:type="dxa"/>
        <w:tblLayout w:type="fixed"/>
        <w:tblLook w:val="01E0" w:firstRow="1" w:lastRow="1" w:firstColumn="1" w:lastColumn="1" w:noHBand="0" w:noVBand="0"/>
      </w:tblPr>
      <w:tblGrid>
        <w:gridCol w:w="790"/>
        <w:gridCol w:w="790"/>
        <w:gridCol w:w="790"/>
        <w:gridCol w:w="4401"/>
        <w:gridCol w:w="1134"/>
        <w:gridCol w:w="1275"/>
      </w:tblGrid>
      <w:tr w:rsidR="00D92E33" w14:paraId="5C29C32E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3311CA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Item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3E4B19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Unid.</w:t>
            </w:r>
          </w:p>
          <w:p w14:paraId="3CD3DA52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6B4645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Qtde</w:t>
            </w:r>
          </w:p>
          <w:p w14:paraId="7C738DAB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0ED9B2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C2762D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Valor Unit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B3C8791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Valor Global</w:t>
            </w:r>
          </w:p>
        </w:tc>
      </w:tr>
      <w:tr w:rsidR="00D92E33" w14:paraId="33CE46C9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9F24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0358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SV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0396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8,00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950" w14:textId="77777777" w:rsidR="00D92E33" w:rsidRDefault="00D92E33" w:rsidP="00C171A7">
            <w:pPr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Serviços de "PABX Virtual 16 números + 30ramais+E1 com ligaçõesilimitadas + equipamento em comodato".O serviço de PABX Virtual deverá ser fornecido em plataforma corporativa, hospedada em nuvem ou ambiente virtualizado, destinada ao gerenciamento centralizado da telefonia do Município, contemplando atendimento interno e externo, distribuição inteligente de chamadas, relatórios gerenciais, gravação e administração por painel web.A solução deverá contemplar, no mínimo:16 números telefônicos;30 ramais;tronco digital E1 ou solução equivalente compatível com a operação;ligações ilimitadas, conforme regras do plano contratado;equipamento(s) necessários em comodato, sem custo de aquisição para o Município;painel administrativo para gestão de ramais, filas, URA, horários e relatórios;gravação de chamadas, com consulta por usuário autorizado;relatórios de chamadas recebidas, atendidas, perdidas, abandonadas e em fila;criação de grupos de atendimento, filas, desvios, transbordo e regras de roteamento.A solução deverá possuir URA ? Unidade de Resposta Audível, com possibilidade de:atendimento automático;roteamento inteligente de chamadas;personalização de menus e mensagens;configuração por horário de expediente, feriados e plantões;filas de espera com música ou mensagens institucionais;distribuição automática de chamadas para setores, secretarias ou grupos específicos.O sistema deverá permitir ainda o uso em eventos, campanhas e atendimentos temporários do Município, possibilitando:criação de números temporários;ativação de ramais adicionais temporários;URAs dedicadas por evento ou campanha;relatórios independentes por operação temporária.Critérios mínimos de qualidade do Item 1disponibilidade mensal mínima de 99,5%;áudio em alta qualidade, com suporte a codec G.711 ou superior;gravação de chamadas habilitável por perfil e setor;escalabilidade para expansão futura de números e ramais;suporte técnico 24x7;abertura de chamado por telefone, e-mail, portal ou aplicativo;tempo de resposta inicial para incidente crítico: até 15 minutos;restabelecimento em falha crítica: até 4 horas.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D10B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2094,360000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6891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16754,88</w:t>
            </w:r>
          </w:p>
        </w:tc>
      </w:tr>
      <w:tr w:rsidR="00D92E33" w14:paraId="26A89C89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6B22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B03A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SV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4F60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80,00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975" w14:textId="77777777" w:rsidR="00D92E33" w:rsidRDefault="00D92E33" w:rsidP="00C171A7">
            <w:pPr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Serviços de "Telefonia VOIP IP ( local-limitada) + Número + Equipamento em Comodato".Serviço de telefonia baseada em protocolo IP (VoIP), apto a realizar e receber chamadas por meio da rede de dados, com fornecimento de numeração própria, integração com o PABX Virtual e possibilidade de utilização em telefones IP, softphones e adaptadores ATA, conforme necessidade do Município.O serviço deverá contemplar:número telefônico ativo;integração com a central PABX Virtual;possibilidade de registro em telefone IP, softphone ou ATA;equipamento necessário em comodato, quando exigido para funcionamento;compatibilidade com ambiente corporativo de voz;configuração e ativação do serviço pela contratada.Critérios mínimos de qualidade do Item 2suporte aos codecs G.711 e/ou G.729;jitter máximo de 30 ms;perda de pacotes inferior a 1%;redundância lógica de servidores SIP ou infraestrutura equivalente;suporte técnico especializado;registro estável do número e funcionamento contínuo em ambiente corporativo;restabelecimento em falha crítica: até 4 horas.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C057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68,830000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A458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5506,40</w:t>
            </w:r>
          </w:p>
        </w:tc>
      </w:tr>
      <w:tr w:rsidR="00D92E33" w14:paraId="20ED84B2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212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3F43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SV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532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240,00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206C" w14:textId="77777777" w:rsidR="00D92E33" w:rsidRDefault="00D92E33" w:rsidP="00C171A7">
            <w:pPr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Serviços de Internet 1GB Corporativa GPON com IP Fixo /32..Serviço de acesso à internet corporativa, fornecido por tecnologia GPON, com velocidade nominal de 1 Gbps, destinado ao suporte das atividades administrativas do Município, acesso a sistemas em nuvem, videoconferências, portais institucionais, aplicações corporativas e acesso remoto seguro, com fornecimento de 1 endereço IP fixo /32.O serviço deverá contemplar:instalação e ativação completa;fornecimento de ONU/roteador/equipamento compatível em comodato ou cessão de uso operacional, quando necessário ao funcionamento;configuração do IP fixo /32;suporte técnico e monitoramento;estabilidade para uso administrativo contínuo.Critérios mínimos de qualidade do Item 3velocidade nominal de 1 Gbps;fornecimento de IP fixo /32;disponibilidade mensal mínima de 99,5%;latência inferior a 20 ms, no trecho de referência contratual;monitoramento em tempo real;suporte técnico 24x7;tempo de resposta inicial para falha total: até 15 minutos;restabelecimento em falha total: até 6 horas.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03A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384,430000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DED6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92263,20</w:t>
            </w:r>
          </w:p>
        </w:tc>
      </w:tr>
      <w:tr w:rsidR="00D92E33" w14:paraId="1651EAEF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90B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B6AC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SV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98A2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8,00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68E1" w14:textId="77777777" w:rsidR="00D92E33" w:rsidRDefault="00D92E33" w:rsidP="00C171A7">
            <w:pPr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Serviços de "Link Dedicado 1GB Simétricocom IP FIXO /30".Serviço de link dedicado corporativo, com largura de banda simétrica de 1 Gbps, destinado a aplicações críticas da Administração Municipal, com garantia de desempenho, estabilidade, baixa latência e fornecimento de bloco IP fixo /30, adequado para integração com firewall, VPN, servidores, sistemas internos e serviços corporativos sensíveis.O serviço deverá contemplar:banda dedicada de 1 Gbps simétrico;entrega com IP fixo /30;suporte a aplicações críticas e tráfego constante;monitoramento proativo do circuito;suporte técnico especializado com atendimento por NOC;relatórios mensais de desempenho;equipamento de borda necessário à ativação, quando aplicável.Critérios mínimos de qualidade do Item 4SLA de disponibilidade mínima de 99%;banda simétrica garantida;MTTR máximo de 4 horas;latência inferior a 10 ms, no trecho de referência contratual;suporte técnico especializado 24x7;monitoramento proativo;emissão de relatório mensal contendo disponibilidade, incidentes, tempos de resposta e restabelecimento.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3409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3516,750000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353C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28134,00</w:t>
            </w:r>
          </w:p>
        </w:tc>
      </w:tr>
      <w:tr w:rsidR="00D92E33" w14:paraId="03B2DE94" w14:textId="77777777" w:rsidTr="00C171A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85C6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EA8D" w14:textId="77777777" w:rsidR="00D92E33" w:rsidRDefault="00D92E33" w:rsidP="00C171A7">
            <w:pPr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SV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F318" w14:textId="77777777" w:rsidR="00D92E33" w:rsidRDefault="00D92E33" w:rsidP="00C171A7">
            <w:pPr>
              <w:rPr>
                <w:lang w:val="en-US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32,00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D1AF" w14:textId="77777777" w:rsidR="00D92E33" w:rsidRDefault="00D92E33" w:rsidP="00C171A7">
            <w:pPr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Serviço de "Internet Via Satélite ilimitado Móvel".Internet via Satélite Ilimitado MóvelServiço de internet via satélite com mobilidade, destinado a atendimento em áreas remotas, ações emergenciais, contingência operacional, eventos públicos, campanhas itinerantes, operações de campo e localidades sem infraestrutura terrestre adequada.O serviço deverá permitir instalação e operação temporária em:eventos municipais;campanhas de saúde;feiras e ações culturais;áreas rurais ou remotas;situações emergenciais e de contingência.A solução deverá contemplar kit móvel de conectividade, com transporte e instalação simplificados, de forma a assegurar conectividade operacional mesmo fora da infraestrutura convencional do Município.Critérios mínimos de qualidade do Item 5disponibilidade mínima de 95%;franquia operacional ilimitada ou política comercial equivalente prevista em contrato;banda mínima de 20 Mbps de download e 5 Mbps de upload por terminal;equipamento móvel de fácil transporte;instalação e ativação em até 4 horas, quando acionado em área coberta e em condição operacional adequada;suporte remoto imediato;atendimento presencial em até 24 horas, quando necessário;operação contínua mesmo em locais sem cobertura de fibra óptica.R$ R$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0B0D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1122,500000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1D0" w14:textId="77777777" w:rsidR="00D92E33" w:rsidRDefault="00D92E33" w:rsidP="00C171A7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35920,00</w:t>
            </w:r>
          </w:p>
        </w:tc>
      </w:tr>
    </w:tbl>
    <w:p w14:paraId="00118A8B" w14:textId="77777777" w:rsidR="00515EC7" w:rsidRPr="00D92E33" w:rsidRDefault="00515EC7" w:rsidP="00D92E33"/>
    <w:sectPr w:rsidR="002E20F6" w:rsidRPr="00D92E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533"/>
    <w:rsid w:val="000153DE"/>
    <w:rsid w:val="00515EC7"/>
    <w:rsid w:val="007D6533"/>
    <w:rsid w:val="00A44979"/>
    <w:rsid w:val="00D92E33"/>
    <w:rsid w:val="00E7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A728"/>
  <w15:docId w15:val="{CFD7FB58-9F33-0F47-B787-A83FDCBF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1125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LicitaPro</dc:creator>
  <cp:lastModifiedBy>Lissia Aquino</cp:lastModifiedBy>
  <cp:revision>2</cp:revision>
  <dcterms:created xsi:type="dcterms:W3CDTF">2026-05-12T01:38:00Z</dcterms:created>
  <dcterms:modified xsi:type="dcterms:W3CDTF">2026-05-12T01:38:00Z</dcterms:modified>
</cp:coreProperties>
</file>